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30367">
        <w:rPr>
          <w:rFonts w:ascii="Times New Roman" w:hAnsi="Times New Roman" w:cs="Times New Roman"/>
          <w:sz w:val="28"/>
          <w:szCs w:val="28"/>
        </w:rPr>
        <w:t>2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 от </w:t>
      </w:r>
      <w:r w:rsidR="00EF22A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C45C18" w:rsidRDefault="00C45C18" w:rsidP="00C45C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C45C18" w:rsidRDefault="00C45C18" w:rsidP="00C45C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25BD" w:rsidRDefault="003D0E07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54AC">
        <w:rPr>
          <w:rFonts w:ascii="Times New Roman" w:hAnsi="Times New Roman"/>
          <w:sz w:val="28"/>
          <w:szCs w:val="28"/>
          <w:lang w:eastAsia="ru-RU"/>
        </w:rPr>
        <w:t>«</w:t>
      </w:r>
      <w:r w:rsidR="009A77D1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EA370E">
        <w:rPr>
          <w:rFonts w:ascii="Times New Roman" w:hAnsi="Times New Roman"/>
          <w:sz w:val="28"/>
          <w:szCs w:val="28"/>
          <w:lang w:eastAsia="ru-RU"/>
        </w:rPr>
        <w:t>33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A370E">
        <w:rPr>
          <w:rFonts w:ascii="Times New Roman" w:hAnsi="Times New Roman"/>
          <w:sz w:val="28"/>
          <w:szCs w:val="28"/>
          <w:lang w:eastAsia="ru-RU"/>
        </w:rPr>
        <w:t>Тарифному соглашению в сфере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 w:rsidR="00EA370E">
        <w:rPr>
          <w:rFonts w:ascii="Times New Roman" w:hAnsi="Times New Roman"/>
          <w:sz w:val="28"/>
          <w:szCs w:val="28"/>
          <w:lang w:eastAsia="ru-RU"/>
        </w:rPr>
        <w:t>я</w:t>
      </w:r>
    </w:p>
    <w:p w:rsidR="009A77D1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D0E07">
        <w:rPr>
          <w:rFonts w:ascii="Times New Roman" w:hAnsi="Times New Roman"/>
          <w:sz w:val="28"/>
          <w:szCs w:val="28"/>
          <w:lang w:eastAsia="ru-RU"/>
        </w:rPr>
        <w:t>1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F39D6" w:rsidRDefault="00DF39D6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tbl>
      <w:tblPr>
        <w:tblW w:w="919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840"/>
        <w:gridCol w:w="2760"/>
      </w:tblGrid>
      <w:tr w:rsidR="00C45C18" w:rsidRPr="00FF66A6" w:rsidTr="00246EDB">
        <w:trPr>
          <w:cantSplit/>
          <w:trHeight w:val="245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66A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66A6">
              <w:rPr>
                <w:rFonts w:ascii="Times New Roman" w:hAnsi="Times New Roman"/>
                <w:b/>
              </w:rPr>
              <w:t>Случаи, для которых установлен КСЛП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66A6">
              <w:rPr>
                <w:rFonts w:ascii="Times New Roman" w:hAnsi="Times New Roman"/>
                <w:b/>
              </w:rPr>
              <w:t>Установленные  КСЛП</w:t>
            </w:r>
            <w:proofErr w:type="gramEnd"/>
          </w:p>
        </w:tc>
      </w:tr>
      <w:tr w:rsidR="00C45C18" w:rsidRPr="00FF66A6" w:rsidTr="00C45C18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45C18" w:rsidRPr="00FF66A6" w:rsidRDefault="00C45C18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КС</w:t>
            </w:r>
          </w:p>
        </w:tc>
      </w:tr>
      <w:tr w:rsidR="00C45C18" w:rsidRPr="00FF66A6" w:rsidTr="00C45C18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45C18" w:rsidRPr="00FF66A6" w:rsidRDefault="00C45C18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Период действия</w:t>
            </w:r>
          </w:p>
        </w:tc>
      </w:tr>
      <w:tr w:rsidR="00C45C18" w:rsidRPr="00FF66A6" w:rsidTr="00C45C18">
        <w:trPr>
          <w:trHeight w:val="109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FF6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Сложность лечения пациента, связанная с возрастом (лица старше 75 лет) (в том числе, включая консультацию врача-гериатра)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Предоставление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3D0E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B17675">
        <w:trPr>
          <w:trHeight w:hRule="exact" w:val="1766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B6FB4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C18" w:rsidRPr="00FF66A6" w:rsidRDefault="00C45C18" w:rsidP="003D0E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FF66A6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rHeight w:hRule="exact" w:val="876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0C1718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val="en-US"/>
              </w:rPr>
            </w:pPr>
            <w:r w:rsidRPr="00FF66A6">
              <w:rPr>
                <w:rFonts w:ascii="Times New Roman" w:eastAsiaTheme="minorHAnsi" w:hAnsi="Times New Roman"/>
              </w:rPr>
              <w:t>Развертывание индивидуального поста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3D0E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сочетанных хирургических вмешательств (</w:t>
            </w:r>
            <w:r w:rsidRPr="003D0E07">
              <w:rPr>
                <w:rFonts w:ascii="Times New Roman" w:hAnsi="Times New Roman"/>
              </w:rPr>
              <w:t xml:space="preserve">перечень возможных сочетанных операций установлен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C18" w:rsidRPr="00FF66A6" w:rsidRDefault="00C45C18" w:rsidP="0002053B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2053B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однотипных операций на парных органах (</w:t>
            </w:r>
            <w:r w:rsidRPr="003D0E07">
              <w:rPr>
                <w:rFonts w:ascii="Times New Roman" w:hAnsi="Times New Roman"/>
              </w:rPr>
              <w:t xml:space="preserve">перечень возможных сочетанных операций установлен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антимикробной терапии инфекций,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FF66A6">
              <w:rPr>
                <w:rFonts w:ascii="Times New Roman" w:eastAsiaTheme="minorHAnsi" w:hAnsi="Times New Roman"/>
              </w:rPr>
              <w:t xml:space="preserve">вызванных </w:t>
            </w:r>
            <w:proofErr w:type="spellStart"/>
            <w:r w:rsidRPr="00FF66A6">
              <w:rPr>
                <w:rFonts w:ascii="Times New Roman" w:eastAsiaTheme="minorHAnsi" w:hAnsi="Times New Roman"/>
              </w:rPr>
              <w:t>полирезистентными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 xml:space="preserve"> микроорганизмами (критерии применения КСЛП установлены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E90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8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 xml:space="preserve">Наличие у пациента тяжелой сопутствующей патологии, осложнений заболеваний, сопутствующих заболеваний, влияющих на сложность лечения пациента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E90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9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proofErr w:type="spellStart"/>
            <w:r w:rsidRPr="00FF66A6">
              <w:rPr>
                <w:rFonts w:ascii="Times New Roman" w:eastAsiaTheme="minorHAnsi" w:hAnsi="Times New Roman"/>
              </w:rPr>
              <w:t>Сверхдлительные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 xml:space="preserve"> сроки госпитализации, обусловленные медицинскими показаниями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</w:tbl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</w:p>
    <w:p w:rsidR="00A56BAB" w:rsidRDefault="00A56BAB" w:rsidP="00A56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6BAB">
        <w:rPr>
          <w:rFonts w:ascii="Times New Roman" w:hAnsi="Times New Roman"/>
          <w:b/>
          <w:sz w:val="28"/>
          <w:szCs w:val="28"/>
        </w:rPr>
        <w:t>Условия применения коэффициентов сложности лечения пациента</w:t>
      </w:r>
      <w:r>
        <w:rPr>
          <w:rFonts w:ascii="Times New Roman" w:hAnsi="Times New Roman"/>
          <w:b/>
          <w:sz w:val="28"/>
          <w:szCs w:val="28"/>
        </w:rPr>
        <w:t xml:space="preserve"> для некоторых случаев</w:t>
      </w:r>
    </w:p>
    <w:p w:rsidR="00A56BAB" w:rsidRPr="00A56BAB" w:rsidRDefault="00A56BAB" w:rsidP="00A56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A77D1" w:rsidRPr="002055DE" w:rsidRDefault="00A56BAB" w:rsidP="00A56B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55DE">
        <w:rPr>
          <w:rFonts w:ascii="Times New Roman" w:eastAsiaTheme="minorHAnsi" w:hAnsi="Times New Roman"/>
          <w:sz w:val="28"/>
          <w:szCs w:val="28"/>
        </w:rPr>
        <w:t>1.Сложность лечения пациента, связанная с возрастом (лица старше 75 лет) (в том числе, включая консультацию врача-</w:t>
      </w:r>
      <w:proofErr w:type="gramStart"/>
      <w:r w:rsidRPr="002055DE">
        <w:rPr>
          <w:rFonts w:ascii="Times New Roman" w:eastAsiaTheme="minorHAnsi" w:hAnsi="Times New Roman"/>
          <w:sz w:val="28"/>
          <w:szCs w:val="28"/>
        </w:rPr>
        <w:t>гериатра)</w:t>
      </w:r>
      <w:r w:rsidR="009A77D1" w:rsidRPr="002055DE">
        <w:rPr>
          <w:rFonts w:ascii="Times New Roman" w:hAnsi="Times New Roman"/>
          <w:sz w:val="28"/>
          <w:szCs w:val="28"/>
        </w:rPr>
        <w:t xml:space="preserve">  </w:t>
      </w:r>
      <w:r w:rsidRPr="002055DE">
        <w:rPr>
          <w:rFonts w:ascii="Times New Roman" w:hAnsi="Times New Roman"/>
          <w:sz w:val="28"/>
          <w:szCs w:val="28"/>
        </w:rPr>
        <w:t>не</w:t>
      </w:r>
      <w:proofErr w:type="gramEnd"/>
      <w:r w:rsidRPr="002055DE">
        <w:rPr>
          <w:rFonts w:ascii="Times New Roman" w:hAnsi="Times New Roman"/>
          <w:sz w:val="28"/>
          <w:szCs w:val="28"/>
        </w:rPr>
        <w:t xml:space="preserve"> учитывается для </w:t>
      </w:r>
      <w:r w:rsidR="003D0E07" w:rsidRPr="002055DE">
        <w:rPr>
          <w:rFonts w:ascii="Times New Roman" w:hAnsi="Times New Roman"/>
          <w:sz w:val="28"/>
          <w:szCs w:val="28"/>
        </w:rPr>
        <w:t xml:space="preserve">случаев госпитализации на </w:t>
      </w:r>
      <w:r w:rsidRPr="002055DE">
        <w:rPr>
          <w:rFonts w:ascii="Times New Roman" w:hAnsi="Times New Roman"/>
          <w:sz w:val="28"/>
          <w:szCs w:val="28"/>
        </w:rPr>
        <w:t>г</w:t>
      </w:r>
      <w:r w:rsidR="003D0E07" w:rsidRPr="002055DE">
        <w:rPr>
          <w:rFonts w:ascii="Times New Roman" w:hAnsi="Times New Roman"/>
          <w:sz w:val="28"/>
          <w:szCs w:val="28"/>
        </w:rPr>
        <w:t>еронтологические профильные койки.</w:t>
      </w:r>
    </w:p>
    <w:p w:rsidR="00B17675" w:rsidRPr="002055DE" w:rsidRDefault="00A56BAB" w:rsidP="00B17675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2055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FB6FB4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55DE">
        <w:rPr>
          <w:rFonts w:ascii="Times New Roman" w:eastAsia="Times New Roman" w:hAnsi="Times New Roman"/>
          <w:sz w:val="28"/>
          <w:szCs w:val="28"/>
          <w:lang w:eastAsia="ru-RU"/>
        </w:rPr>
        <w:t>При п</w:t>
      </w:r>
      <w:r w:rsidRPr="002055DE">
        <w:rPr>
          <w:rFonts w:ascii="Times New Roman" w:eastAsiaTheme="minorHAnsi" w:hAnsi="Times New Roman"/>
          <w:sz w:val="28"/>
          <w:szCs w:val="28"/>
        </w:rPr>
        <w:t xml:space="preserve">роведении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 </w:t>
      </w:r>
      <w:r w:rsidR="00FB6FB4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в счете указывается код услуги A25.30.035 - Иммунизация против респираторно-синцитиальной вирусной (РСВ) инфекции с </w:t>
      </w:r>
      <w:r w:rsidR="00FB6FB4" w:rsidRPr="002055DE">
        <w:rPr>
          <w:rFonts w:ascii="Times New Roman" w:eastAsiaTheme="minorHAnsi" w:hAnsi="Times New Roman"/>
          <w:sz w:val="28"/>
          <w:szCs w:val="28"/>
        </w:rPr>
        <w:t>применением иммуноглобулина специфического (</w:t>
      </w:r>
      <w:proofErr w:type="spellStart"/>
      <w:r w:rsidR="00FB6FB4" w:rsidRPr="002055DE">
        <w:rPr>
          <w:rFonts w:ascii="Times New Roman" w:eastAsiaTheme="minorHAnsi" w:hAnsi="Times New Roman"/>
          <w:sz w:val="28"/>
          <w:szCs w:val="28"/>
        </w:rPr>
        <w:t>паливизумаб</w:t>
      </w:r>
      <w:proofErr w:type="spellEnd"/>
      <w:r w:rsidR="00FB6FB4" w:rsidRPr="002055DE">
        <w:rPr>
          <w:rFonts w:ascii="Times New Roman" w:eastAsiaTheme="minorHAnsi" w:hAnsi="Times New Roman"/>
          <w:sz w:val="28"/>
          <w:szCs w:val="28"/>
        </w:rPr>
        <w:t>)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.</w:t>
      </w:r>
    </w:p>
    <w:p w:rsidR="009234B9" w:rsidRDefault="00A56BAB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2055DE">
        <w:rPr>
          <w:rFonts w:ascii="Times New Roman" w:eastAsiaTheme="minorHAnsi" w:hAnsi="Times New Roman"/>
          <w:sz w:val="28"/>
          <w:szCs w:val="28"/>
        </w:rPr>
        <w:t>3.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2055DE" w:rsidRPr="002055DE">
        <w:rPr>
          <w:rFonts w:ascii="Times New Roman" w:eastAsiaTheme="minorHAnsi" w:hAnsi="Times New Roman"/>
          <w:sz w:val="28"/>
          <w:szCs w:val="28"/>
        </w:rPr>
        <w:t>КСЛП</w:t>
      </w:r>
      <w:r w:rsidR="002055DE">
        <w:rPr>
          <w:rFonts w:ascii="Times New Roman" w:eastAsiaTheme="minorHAnsi" w:hAnsi="Times New Roman"/>
          <w:sz w:val="28"/>
          <w:szCs w:val="28"/>
        </w:rPr>
        <w:t xml:space="preserve"> п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ри р</w:t>
      </w:r>
      <w:r w:rsidRPr="002055DE">
        <w:rPr>
          <w:rFonts w:ascii="Times New Roman" w:eastAsiaTheme="minorHAnsi" w:hAnsi="Times New Roman"/>
          <w:sz w:val="28"/>
          <w:szCs w:val="28"/>
        </w:rPr>
        <w:t>азвертывани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и</w:t>
      </w:r>
      <w:r w:rsidRPr="002055DE">
        <w:rPr>
          <w:rFonts w:ascii="Times New Roman" w:eastAsiaTheme="minorHAnsi" w:hAnsi="Times New Roman"/>
          <w:sz w:val="28"/>
          <w:szCs w:val="28"/>
        </w:rPr>
        <w:t xml:space="preserve"> индивидуального поста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применяется при </w:t>
      </w:r>
      <w:r w:rsidR="009234B9">
        <w:rPr>
          <w:rFonts w:ascii="Times New Roman" w:eastAsiaTheme="minorHAnsi" w:hAnsi="Times New Roman"/>
          <w:sz w:val="28"/>
          <w:szCs w:val="28"/>
        </w:rPr>
        <w:t>организации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9234B9" w:rsidRPr="009234B9">
        <w:rPr>
          <w:rFonts w:ascii="Times New Roman" w:eastAsiaTheme="minorHAnsi" w:hAnsi="Times New Roman"/>
          <w:sz w:val="28"/>
          <w:szCs w:val="28"/>
        </w:rPr>
        <w:t>индивидуального</w:t>
      </w:r>
      <w:r w:rsidR="009234B9">
        <w:rPr>
          <w:rFonts w:ascii="Times New Roman" w:eastAsiaTheme="minorHAnsi" w:hAnsi="Times New Roman"/>
          <w:sz w:val="28"/>
          <w:szCs w:val="28"/>
        </w:rPr>
        <w:t xml:space="preserve"> </w:t>
      </w:r>
      <w:r w:rsidR="009234B9" w:rsidRPr="009234B9">
        <w:rPr>
          <w:rFonts w:ascii="Times New Roman" w:eastAsiaTheme="minorHAnsi" w:hAnsi="Times New Roman"/>
          <w:sz w:val="28"/>
          <w:szCs w:val="28"/>
        </w:rPr>
        <w:t>психиатрического поста в соматическом стационаре</w:t>
      </w:r>
      <w:r w:rsidR="009234B9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Индивидуальный психиатрический пост в соматическом стационаре организуется при выявлении у пациента сочетанной соматичес</w:t>
      </w:r>
      <w:r w:rsidR="00995BE8">
        <w:rPr>
          <w:rFonts w:ascii="Times New Roman" w:eastAsiaTheme="minorHAnsi" w:hAnsi="Times New Roman"/>
          <w:sz w:val="28"/>
          <w:szCs w:val="28"/>
        </w:rPr>
        <w:t>кой и психиатрической патологии, к</w:t>
      </w:r>
      <w:r w:rsidRPr="009234B9">
        <w:rPr>
          <w:rFonts w:ascii="Times New Roman" w:eastAsiaTheme="minorHAnsi" w:hAnsi="Times New Roman"/>
          <w:sz w:val="28"/>
          <w:szCs w:val="28"/>
        </w:rPr>
        <w:t>огда тяжесть соматического заболевания превалирует над психической патологией и не оказание медицинской помощи больному по профилю соматического стационара может повлечь за собой значительное ухудшение его здоровья, вплоть до летального исхода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Решение об организации (отмене) индивидуального поста принимается лечащим врачом соматического стационара, по рекомендации врача-психиатра.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Индивидуальный психиатрический пост организуется силами и средствами стационара, в котором находится пациент.</w:t>
      </w:r>
    </w:p>
    <w:p w:rsidR="000C1718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В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счете </w:t>
      </w:r>
      <w:r w:rsidR="0017788D">
        <w:rPr>
          <w:rFonts w:ascii="Times New Roman" w:eastAsiaTheme="minorHAnsi" w:hAnsi="Times New Roman"/>
          <w:sz w:val="28"/>
          <w:szCs w:val="28"/>
        </w:rPr>
        <w:t xml:space="preserve">в качестве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сопутствующего диагноза </w:t>
      </w:r>
      <w:r w:rsidR="002055DE">
        <w:rPr>
          <w:rFonts w:ascii="Times New Roman" w:eastAsiaTheme="minorHAnsi" w:hAnsi="Times New Roman"/>
          <w:sz w:val="28"/>
          <w:szCs w:val="28"/>
        </w:rPr>
        <w:t xml:space="preserve">должен быть указан диагноз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>из класса V МКБ-10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</w:t>
      </w:r>
      <w:r w:rsidRPr="009234B9">
        <w:t xml:space="preserve"> </w:t>
      </w:r>
      <w:r w:rsidRPr="009234B9">
        <w:rPr>
          <w:rFonts w:ascii="Times New Roman" w:eastAsiaTheme="minorHAnsi" w:hAnsi="Times New Roman"/>
          <w:sz w:val="28"/>
          <w:szCs w:val="28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1) наличие инфекционного диагноза с кодом МКБ 10, вынесенного в клинический диагноз (столбец Расшифровки групп "Основной диагноз" или "Диагноз осложнения");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 xml:space="preserve">2) 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детекции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основных классов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карбапенемаз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сериновые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металлобеталактамазы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3) 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36"/>
        <w:gridCol w:w="1984"/>
      </w:tblGrid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N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МНН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МНН в перечне ЖНВЛП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Линезолид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Цефтаролина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фосамил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Даптомицин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Телаванцин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Тедизолид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Далбаванцин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Цефтазидим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авибактам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Цефтолозан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тазобактам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Тигециклин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Меропенем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Дорипенем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Цефепим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сульбактам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Фосфомицин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Полимиксин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Азтреонам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Вориконазол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Каспофунгин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Микафунгин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Флуконазол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Липосомальный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амфотерицин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Липидный комплекс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амфотерицина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Анидулафунгин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</w:tbl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9234B9" w:rsidRPr="002055DE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 xml:space="preserve">Вопросы диагностики антибиотикорезистентности и назначения антимикробной терапии рассмотрены в методических рекомендациях, разработанных и принятых общественными организациями: Российская некоммерческая общественная организация "Ассоциация анестезиологов-реаниматологов", Межрегиональная общественная организация "Альянс клинических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химиотерапевтов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и микробиологов", Межрегиональная ассоциация по клинической микробиологии и антимикробной химиотерапии (МАКМАХ), общественная организация "Российский Сепсис Форум".</w:t>
      </w:r>
    </w:p>
    <w:p w:rsidR="0011335D" w:rsidRPr="002055DE" w:rsidRDefault="009234B9" w:rsidP="00F47A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КСЛП,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 учитывающий 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наличие у пациента тяжелой сопутствующей патологии, осложнения заболеваний, сопутствующие</w:t>
      </w:r>
      <w:r w:rsidR="00666AA8">
        <w:rPr>
          <w:rFonts w:ascii="Times New Roman" w:eastAsiaTheme="minorHAnsi" w:hAnsi="Times New Roman"/>
          <w:sz w:val="28"/>
          <w:szCs w:val="28"/>
        </w:rPr>
        <w:t xml:space="preserve">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 xml:space="preserve">заболевания, влияющих на сложность лечения пациента, </w:t>
      </w:r>
      <w:r w:rsidR="00F47A98">
        <w:rPr>
          <w:rFonts w:ascii="Times New Roman" w:eastAsiaTheme="minorHAnsi" w:hAnsi="Times New Roman"/>
          <w:sz w:val="28"/>
          <w:szCs w:val="28"/>
        </w:rPr>
        <w:t>подразумевает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666AA8">
        <w:rPr>
          <w:rFonts w:ascii="Times New Roman" w:eastAsiaTheme="minorHAnsi" w:hAnsi="Times New Roman"/>
          <w:sz w:val="28"/>
          <w:szCs w:val="28"/>
        </w:rPr>
        <w:t>наличи</w:t>
      </w:r>
      <w:r w:rsidR="00F47A98">
        <w:rPr>
          <w:rFonts w:ascii="Times New Roman" w:eastAsiaTheme="minorHAnsi" w:hAnsi="Times New Roman"/>
          <w:sz w:val="28"/>
          <w:szCs w:val="28"/>
        </w:rPr>
        <w:t>е</w:t>
      </w:r>
      <w:r w:rsidR="00666AA8">
        <w:rPr>
          <w:rFonts w:ascii="Times New Roman" w:eastAsiaTheme="minorHAnsi" w:hAnsi="Times New Roman"/>
          <w:sz w:val="28"/>
          <w:szCs w:val="28"/>
        </w:rPr>
        <w:t xml:space="preserve"> у пациента</w:t>
      </w:r>
      <w:r w:rsidR="00F47A98">
        <w:rPr>
          <w:rFonts w:ascii="Times New Roman" w:eastAsiaTheme="minorHAnsi" w:hAnsi="Times New Roman"/>
          <w:sz w:val="28"/>
          <w:szCs w:val="28"/>
        </w:rPr>
        <w:t xml:space="preserve"> </w:t>
      </w:r>
      <w:r w:rsidR="00666AA8">
        <w:rPr>
          <w:rFonts w:ascii="Times New Roman" w:eastAsiaTheme="minorHAnsi" w:hAnsi="Times New Roman"/>
          <w:sz w:val="28"/>
          <w:szCs w:val="28"/>
        </w:rPr>
        <w:t>сопутствующ</w:t>
      </w:r>
      <w:r w:rsidR="00F47A98">
        <w:rPr>
          <w:rFonts w:ascii="Times New Roman" w:eastAsiaTheme="minorHAnsi" w:hAnsi="Times New Roman"/>
          <w:sz w:val="28"/>
          <w:szCs w:val="28"/>
        </w:rPr>
        <w:t xml:space="preserve">их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з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аболевани</w:t>
      </w:r>
      <w:r w:rsidR="00666AA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осложнений заболеваний, к которым относятся заболевания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, включенны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Перечень редких (</w:t>
      </w:r>
      <w:proofErr w:type="spellStart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орфанных</w:t>
      </w:r>
      <w:proofErr w:type="spellEnd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) заболеваний, размещенный на официальном сайте Министерства здравоохранения Российской Федерации </w:t>
      </w:r>
      <w:r w:rsidR="0011335D" w:rsidRPr="00995BE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6" w:history="1"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https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://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minzdrav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gov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/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documents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/8048-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perechen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redkih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orfannyh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zabolevaniy</w:t>
        </w:r>
        <w:proofErr w:type="spellEnd"/>
      </w:hyperlink>
      <w:r w:rsidR="0011335D" w:rsidRPr="00995BE8">
        <w:rPr>
          <w:rFonts w:ascii="Times New Roman" w:eastAsia="Times New Roman" w:hAnsi="Times New Roman"/>
          <w:sz w:val="28"/>
          <w:szCs w:val="28"/>
          <w:lang w:eastAsia="ru-RU"/>
        </w:rPr>
        <w:t>),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>рассеянн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склероз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4345B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35), 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роническ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лимфоцитарн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proofErr w:type="spellEnd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лейкоз (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91.1);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остояни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трансплантации органов и (или) тканей (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94.0;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94.1;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94.4;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94.8);</w:t>
      </w:r>
      <w:r w:rsidR="00C45C18" w:rsidRPr="002055D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B6FB4" w:rsidRPr="00FB6FB4" w:rsidRDefault="00FB6FB4" w:rsidP="00B17675">
      <w:pPr>
        <w:spacing w:after="160" w:line="259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A5161" w:rsidRDefault="00CA5161" w:rsidP="00FB6FB4">
      <w:pPr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A5161" w:rsidSect="00DF39D6">
      <w:pgSz w:w="11906" w:h="16838"/>
      <w:pgMar w:top="993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8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16342"/>
    <w:rsid w:val="000245B3"/>
    <w:rsid w:val="00030774"/>
    <w:rsid w:val="00047D10"/>
    <w:rsid w:val="000607A0"/>
    <w:rsid w:val="00070219"/>
    <w:rsid w:val="000954AC"/>
    <w:rsid w:val="000A2C22"/>
    <w:rsid w:val="000A7CDA"/>
    <w:rsid w:val="000B7363"/>
    <w:rsid w:val="000C1718"/>
    <w:rsid w:val="000D2D90"/>
    <w:rsid w:val="0011335D"/>
    <w:rsid w:val="0017788D"/>
    <w:rsid w:val="001975A3"/>
    <w:rsid w:val="001977ED"/>
    <w:rsid w:val="001B07B3"/>
    <w:rsid w:val="001B29CB"/>
    <w:rsid w:val="001B60D3"/>
    <w:rsid w:val="001C068D"/>
    <w:rsid w:val="001C2CB9"/>
    <w:rsid w:val="001C3AE1"/>
    <w:rsid w:val="001D10C0"/>
    <w:rsid w:val="001F1F71"/>
    <w:rsid w:val="001F47DD"/>
    <w:rsid w:val="00202A02"/>
    <w:rsid w:val="002055DE"/>
    <w:rsid w:val="00211744"/>
    <w:rsid w:val="00243DEC"/>
    <w:rsid w:val="00246833"/>
    <w:rsid w:val="00256727"/>
    <w:rsid w:val="002753B1"/>
    <w:rsid w:val="002A252F"/>
    <w:rsid w:val="002B1FB2"/>
    <w:rsid w:val="002B2AF6"/>
    <w:rsid w:val="002D12D7"/>
    <w:rsid w:val="002F0A18"/>
    <w:rsid w:val="00303706"/>
    <w:rsid w:val="00307987"/>
    <w:rsid w:val="003606AC"/>
    <w:rsid w:val="00377F17"/>
    <w:rsid w:val="003915BF"/>
    <w:rsid w:val="003A6641"/>
    <w:rsid w:val="003B7D54"/>
    <w:rsid w:val="003C5648"/>
    <w:rsid w:val="003D0C2A"/>
    <w:rsid w:val="003D0E07"/>
    <w:rsid w:val="004025AD"/>
    <w:rsid w:val="00405B0B"/>
    <w:rsid w:val="00411B1F"/>
    <w:rsid w:val="0041457B"/>
    <w:rsid w:val="00416670"/>
    <w:rsid w:val="00463CE3"/>
    <w:rsid w:val="004A49A8"/>
    <w:rsid w:val="004A7F21"/>
    <w:rsid w:val="004B71EE"/>
    <w:rsid w:val="004D2619"/>
    <w:rsid w:val="004E6020"/>
    <w:rsid w:val="005025BD"/>
    <w:rsid w:val="00513F91"/>
    <w:rsid w:val="00520887"/>
    <w:rsid w:val="00524358"/>
    <w:rsid w:val="0054180B"/>
    <w:rsid w:val="0055187B"/>
    <w:rsid w:val="005526DE"/>
    <w:rsid w:val="005F17A6"/>
    <w:rsid w:val="005F762A"/>
    <w:rsid w:val="00666AA8"/>
    <w:rsid w:val="00673BFE"/>
    <w:rsid w:val="00675C2B"/>
    <w:rsid w:val="00676BF5"/>
    <w:rsid w:val="006817A1"/>
    <w:rsid w:val="006C5435"/>
    <w:rsid w:val="006D2121"/>
    <w:rsid w:val="006D5C9B"/>
    <w:rsid w:val="006E7273"/>
    <w:rsid w:val="00775128"/>
    <w:rsid w:val="0084189C"/>
    <w:rsid w:val="00856A5A"/>
    <w:rsid w:val="00867D0D"/>
    <w:rsid w:val="0088466A"/>
    <w:rsid w:val="008959D1"/>
    <w:rsid w:val="008B232D"/>
    <w:rsid w:val="008C01D4"/>
    <w:rsid w:val="008E4337"/>
    <w:rsid w:val="008F5F99"/>
    <w:rsid w:val="009234B9"/>
    <w:rsid w:val="00932DE4"/>
    <w:rsid w:val="00934473"/>
    <w:rsid w:val="00945EA5"/>
    <w:rsid w:val="009747CE"/>
    <w:rsid w:val="00995BE8"/>
    <w:rsid w:val="0099637D"/>
    <w:rsid w:val="009A69B0"/>
    <w:rsid w:val="009A77D1"/>
    <w:rsid w:val="009B158C"/>
    <w:rsid w:val="009B3BBF"/>
    <w:rsid w:val="00A37793"/>
    <w:rsid w:val="00A56BAB"/>
    <w:rsid w:val="00AA3F8D"/>
    <w:rsid w:val="00AC520B"/>
    <w:rsid w:val="00AC5422"/>
    <w:rsid w:val="00AC775C"/>
    <w:rsid w:val="00AD61C6"/>
    <w:rsid w:val="00AF2732"/>
    <w:rsid w:val="00B03033"/>
    <w:rsid w:val="00B17675"/>
    <w:rsid w:val="00B53552"/>
    <w:rsid w:val="00B543ED"/>
    <w:rsid w:val="00B54E3E"/>
    <w:rsid w:val="00B63427"/>
    <w:rsid w:val="00B636EF"/>
    <w:rsid w:val="00B71494"/>
    <w:rsid w:val="00B82156"/>
    <w:rsid w:val="00BA5669"/>
    <w:rsid w:val="00BC4F73"/>
    <w:rsid w:val="00BE3A09"/>
    <w:rsid w:val="00C0026F"/>
    <w:rsid w:val="00C002A8"/>
    <w:rsid w:val="00C11663"/>
    <w:rsid w:val="00C4345B"/>
    <w:rsid w:val="00C44F28"/>
    <w:rsid w:val="00C45C18"/>
    <w:rsid w:val="00CA5161"/>
    <w:rsid w:val="00CD3EDE"/>
    <w:rsid w:val="00D02BF0"/>
    <w:rsid w:val="00D04457"/>
    <w:rsid w:val="00D76342"/>
    <w:rsid w:val="00D83EF6"/>
    <w:rsid w:val="00DE5B7A"/>
    <w:rsid w:val="00DF074B"/>
    <w:rsid w:val="00DF39D6"/>
    <w:rsid w:val="00E122D3"/>
    <w:rsid w:val="00E27632"/>
    <w:rsid w:val="00E30367"/>
    <w:rsid w:val="00E547C3"/>
    <w:rsid w:val="00E57684"/>
    <w:rsid w:val="00E6251B"/>
    <w:rsid w:val="00EA370E"/>
    <w:rsid w:val="00EF22A5"/>
    <w:rsid w:val="00F11A4F"/>
    <w:rsid w:val="00F125A1"/>
    <w:rsid w:val="00F25C99"/>
    <w:rsid w:val="00F47A98"/>
    <w:rsid w:val="00F51108"/>
    <w:rsid w:val="00F97DED"/>
    <w:rsid w:val="00FB3A2B"/>
    <w:rsid w:val="00FB6FB4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6E47F-6358-4842-A53B-660CA002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EA37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D02BF0"/>
  </w:style>
  <w:style w:type="paragraph" w:customStyle="1" w:styleId="29">
    <w:name w:val="Заголовок 2 без оглавления"/>
    <w:basedOn w:val="21"/>
    <w:uiPriority w:val="99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uiPriority w:val="99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D02BF0"/>
    <w:pPr>
      <w:jc w:val="center"/>
    </w:pPr>
  </w:style>
  <w:style w:type="paragraph" w:customStyle="1" w:styleId="102">
    <w:name w:val="По центру10"/>
    <w:basedOn w:val="100"/>
    <w:uiPriority w:val="99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uiPriority w:val="99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zdrav.gov.ru/documents/8048-perechen-redkih-orfannyh-zabolevani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990A9-B849-4E38-B55A-946FBBD69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13</cp:revision>
  <cp:lastPrinted>2021-03-22T06:03:00Z</cp:lastPrinted>
  <dcterms:created xsi:type="dcterms:W3CDTF">2021-03-17T10:03:00Z</dcterms:created>
  <dcterms:modified xsi:type="dcterms:W3CDTF">2021-03-24T09:56:00Z</dcterms:modified>
</cp:coreProperties>
</file>